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代理端专家管理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专家库：代理自己的专家库，不和专区共享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单位回避的功能不可用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一、专家管理</w:t>
      </w:r>
    </w:p>
    <w:p>
      <w:r>
        <w:drawing>
          <wp:inline distT="0" distB="0" distL="114300" distR="114300">
            <wp:extent cx="5262245" cy="1460500"/>
            <wp:effectExtent l="0" t="0" r="1079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思源宋体 CN"/>
          <w:lang w:val="en-US" w:eastAsia="zh-CN"/>
        </w:rPr>
      </w:pPr>
      <w:r>
        <w:rPr>
          <w:rFonts w:hint="eastAsia"/>
          <w:lang w:val="en-US" w:eastAsia="zh-CN"/>
        </w:rPr>
        <w:t>图1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先点击图1中的“专业管理”，跳转到图2，点击“添加专业”是单项添加，点击“模板导出”填写表中，再点击“数据导入”可进行批量添加专业。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注：必须先添加所有专家专业，因导入专家时的“专家专业”字段需要是这边已有的专业。若没有，在导入专家时，这个字段将显示空白。</w:t>
      </w:r>
    </w:p>
    <w:p>
      <w:r>
        <w:drawing>
          <wp:inline distT="0" distB="0" distL="114300" distR="114300">
            <wp:extent cx="5267960" cy="18192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2、点击“专家新增”可单个新增，点击“数据导入”可批量导入。</w:t>
      </w:r>
    </w:p>
    <w:p>
      <w:pPr>
        <w:jc w:val="both"/>
      </w:pPr>
      <w:r>
        <w:drawing>
          <wp:inline distT="0" distB="0" distL="114300" distR="114300">
            <wp:extent cx="5266690" cy="1519555"/>
            <wp:effectExtent l="0" t="0" r="635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3、点击“启用”可以进行单个启用禁用操作，点击顶栏的“批量**”“批量**”可以进行批量操作。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注：只有启用的专家才会参与抽取，禁用的不参加抽取</w:t>
      </w:r>
    </w:p>
    <w:p>
      <w:pPr>
        <w:jc w:val="both"/>
      </w:pPr>
      <w:r>
        <w:drawing>
          <wp:inline distT="0" distB="0" distL="114300" distR="114300">
            <wp:extent cx="5266690" cy="1764030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专家抽取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新增项目，注意右上侧有项目状态勾选。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4150" cy="1012190"/>
            <wp:effectExtent l="0" t="0" r="889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="思源宋体 CN"/>
          <w:lang w:val="en-US" w:eastAsia="zh-CN"/>
        </w:rPr>
      </w:pPr>
      <w:r>
        <w:rPr>
          <w:rFonts w:hint="eastAsia"/>
          <w:lang w:val="en-US" w:eastAsia="zh-CN"/>
        </w:rPr>
        <w:t>2、项目的挑选（</w:t>
      </w:r>
      <w:r>
        <w:rPr>
          <w:rFonts w:hint="eastAsia"/>
          <w:color w:val="FF0000"/>
          <w:lang w:val="en-US" w:eastAsia="zh-CN"/>
        </w:rPr>
        <w:t>只能选到走过工作台——预约开评标场地的项目</w:t>
      </w:r>
      <w:r>
        <w:rPr>
          <w:rFonts w:hint="eastAsia"/>
          <w:lang w:val="en-US" w:eastAsia="zh-CN"/>
        </w:rPr>
        <w:t>），代理端设置回避单位没有实际的功能作用（勾选是否设置回避信息）。抽取方式选自动后，需要添加抽取专业，添加专业后可选择抽取人数。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275205"/>
            <wp:effectExtent l="0" t="0" r="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65278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4785" cy="1932940"/>
            <wp:effectExtent l="0" t="0" r="8255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3、手动邀请——一键邀请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2245" cy="1900555"/>
            <wp:effectExtent l="0" t="0" r="10795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930400"/>
            <wp:effectExtent l="0" t="0" r="3175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手动邀请——一键通知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点击“重新抽取”将会回到上一页“一键邀请”。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看到专家信息后，点击“通知状态”可实时更改信息。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191897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191897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5、自动抽取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思源宋体 CN Light">
    <w:panose1 w:val="02020300000000000000"/>
    <w:charset w:val="86"/>
    <w:family w:val="roman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05BE8"/>
    <w:multiLevelType w:val="singleLevel"/>
    <w:tmpl w:val="C1C05BE8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1CE5DDE"/>
    <w:multiLevelType w:val="singleLevel"/>
    <w:tmpl w:val="01CE5DD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0E1CAD9"/>
    <w:multiLevelType w:val="singleLevel"/>
    <w:tmpl w:val="30E1CAD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1346212"/>
    <w:multiLevelType w:val="singleLevel"/>
    <w:tmpl w:val="413462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jI4ZWMxODBiNjFkNzYxNTNjZmNhZmI1YzM1NzIifQ=="/>
  </w:docVars>
  <w:rsids>
    <w:rsidRoot w:val="00000000"/>
    <w:rsid w:val="0D947C14"/>
    <w:rsid w:val="13956ED5"/>
    <w:rsid w:val="1B181B3B"/>
    <w:rsid w:val="2A7631AA"/>
    <w:rsid w:val="2D13330B"/>
    <w:rsid w:val="3230204E"/>
    <w:rsid w:val="350445C8"/>
    <w:rsid w:val="42885C12"/>
    <w:rsid w:val="48035120"/>
    <w:rsid w:val="4BFE10D1"/>
    <w:rsid w:val="58EB682B"/>
    <w:rsid w:val="5A3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思源宋体 CN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Times New Roman" w:hAnsi="Times New Roman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</Words>
  <Characters>465</Characters>
  <Lines>0</Lines>
  <Paragraphs>0</Paragraphs>
  <TotalTime>0</TotalTime>
  <ScaleCrop>false</ScaleCrop>
  <LinksUpToDate>false</LinksUpToDate>
  <CharactersWithSpaces>465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2021-12-31T02:45:00Z</dcterms:created>
  <dc:creator>lxf</dc:creator>
  <cp:lastModifiedBy>刚化不怕受伤</cp:lastModifiedBy>
  <dcterms:modified xsi:type="dcterms:W3CDTF">2022-06-15T03:10:47Z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D3144A453DDF41A59CEFBED781DA6A52</vt:lpwstr>
  </property>
</Properties>
</file>